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272" w:rsidRDefault="007A7272" w:rsidP="007A7272">
      <w:pPr>
        <w:jc w:val="center"/>
        <w:rPr>
          <w:rFonts w:ascii="PT Astra Serif" w:hAnsi="PT Astra Serif"/>
          <w:b/>
          <w:sz w:val="32"/>
          <w:szCs w:val="32"/>
          <w:u w:val="single"/>
        </w:rPr>
      </w:pPr>
      <w:r>
        <w:rPr>
          <w:rFonts w:ascii="PT Astra Serif" w:hAnsi="PT Astra Serif"/>
          <w:b/>
          <w:sz w:val="32"/>
          <w:szCs w:val="32"/>
          <w:u w:val="single"/>
        </w:rPr>
        <w:t xml:space="preserve">Заявочная кампания по приобретению бесплатных путевок в загородные оздоровительные лагеря на летний период 2025 </w:t>
      </w: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Начало приёма заявлений – </w:t>
      </w:r>
      <w:r>
        <w:rPr>
          <w:rFonts w:ascii="PT Astra Serif" w:eastAsia="Calibri" w:hAnsi="PT Astra Serif" w:cs="Times New Roman"/>
          <w:b/>
          <w:sz w:val="28"/>
          <w:szCs w:val="28"/>
        </w:rPr>
        <w:t>17 апреля 2025 года в 09.00 час.</w:t>
      </w: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Подача заявлений – </w:t>
      </w:r>
      <w:r>
        <w:rPr>
          <w:rFonts w:ascii="PT Astra Serif" w:eastAsia="Calibri" w:hAnsi="PT Astra Serif" w:cs="Times New Roman"/>
          <w:b/>
          <w:sz w:val="28"/>
          <w:szCs w:val="28"/>
        </w:rPr>
        <w:t xml:space="preserve">портал </w:t>
      </w:r>
      <w:proofErr w:type="spellStart"/>
      <w:r>
        <w:rPr>
          <w:rFonts w:ascii="PT Astra Serif" w:eastAsia="Calibri" w:hAnsi="PT Astra Serif" w:cs="Times New Roman"/>
          <w:b/>
          <w:sz w:val="28"/>
          <w:szCs w:val="28"/>
        </w:rPr>
        <w:t>Госуслуги</w:t>
      </w:r>
      <w:proofErr w:type="spellEnd"/>
      <w:r>
        <w:rPr>
          <w:rFonts w:ascii="PT Astra Serif" w:eastAsia="Calibri" w:hAnsi="PT Astra Serif" w:cs="Times New Roman"/>
          <w:b/>
          <w:sz w:val="28"/>
          <w:szCs w:val="28"/>
        </w:rPr>
        <w:t xml:space="preserve"> (ЕПГУ)</w:t>
      </w:r>
      <w:r>
        <w:rPr>
          <w:rFonts w:ascii="PT Astra Serif" w:eastAsia="Calibri" w:hAnsi="PT Astra Serif" w:cs="Times New Roman"/>
          <w:sz w:val="28"/>
          <w:szCs w:val="28"/>
        </w:rPr>
        <w:t>, раздел «</w:t>
      </w:r>
      <w:proofErr w:type="spellStart"/>
      <w:r>
        <w:rPr>
          <w:rFonts w:ascii="PT Astra Serif" w:eastAsia="Calibri" w:hAnsi="PT Astra Serif" w:cs="Times New Roman"/>
          <w:sz w:val="28"/>
          <w:szCs w:val="28"/>
        </w:rPr>
        <w:t>Образование.Дети</w:t>
      </w:r>
      <w:proofErr w:type="spellEnd"/>
      <w:r>
        <w:rPr>
          <w:rFonts w:ascii="PT Astra Serif" w:eastAsia="Calibri" w:hAnsi="PT Astra Serif" w:cs="Times New Roman"/>
          <w:sz w:val="28"/>
          <w:szCs w:val="28"/>
        </w:rPr>
        <w:t>», «Организация отдыха детей в каникулярное время».</w:t>
      </w: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Право на получение бесплатных путевок имеют </w:t>
      </w:r>
      <w:r>
        <w:rPr>
          <w:rFonts w:ascii="PT Astra Serif" w:eastAsia="Calibri" w:hAnsi="PT Astra Serif" w:cs="Times New Roman"/>
          <w:b/>
          <w:sz w:val="28"/>
          <w:szCs w:val="28"/>
        </w:rPr>
        <w:t>дети следующих категорий: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- дети участников СВО и дети погибших участников СВО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- дети из многодетных семей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- дети из малоимущих семей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- дети-инвалиды 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- дети с ограниченными возможностями здоровья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- дети-сироты и дети, оставшиеся без попечения родителей 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b/>
          <w:color w:val="FF0000"/>
          <w:sz w:val="28"/>
          <w:szCs w:val="28"/>
          <w:lang w:eastAsia="ru-RU"/>
        </w:rPr>
      </w:pP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color w:val="FF0000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/>
          <w:color w:val="FF0000"/>
          <w:sz w:val="28"/>
          <w:szCs w:val="28"/>
          <w:lang w:eastAsia="ru-RU"/>
        </w:rPr>
        <w:t>ВНИМАНИЕ! НОВОЕ!</w:t>
      </w:r>
      <w:r>
        <w:rPr>
          <w:rFonts w:ascii="PT Astra Serif" w:eastAsia="Calibri" w:hAnsi="PT Astra Serif" w:cs="Times New Roman"/>
          <w:color w:val="FF0000"/>
          <w:sz w:val="28"/>
          <w:szCs w:val="28"/>
          <w:lang w:eastAsia="ru-RU"/>
        </w:rPr>
        <w:t xml:space="preserve"> </w:t>
      </w: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После подачи заявления посредством портала </w:t>
      </w:r>
      <w:proofErr w:type="spellStart"/>
      <w:r>
        <w:rPr>
          <w:rFonts w:ascii="PT Astra Serif" w:eastAsia="Calibri" w:hAnsi="PT Astra Serif" w:cs="Times New Roman"/>
          <w:sz w:val="28"/>
          <w:szCs w:val="28"/>
          <w:lang w:eastAsia="ru-RU"/>
        </w:rPr>
        <w:t>Госуслуги</w:t>
      </w:r>
      <w:proofErr w:type="spellEnd"/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уведомление о результате его рассмотрения по предоставлению места в выбранном лагере (основной/резервный список) 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будет направлено заявителю по истечении суток – в 00.00 час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.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b/>
          <w:color w:val="FF0000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color w:val="FF0000"/>
          <w:sz w:val="28"/>
          <w:szCs w:val="28"/>
          <w:lang w:eastAsia="ru-RU"/>
        </w:rPr>
        <w:t>Повторных заявок в течение дня не направлять!!!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i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При распределении заявления в «Основной список» поступит уведомление </w:t>
      </w:r>
      <w:r>
        <w:rPr>
          <w:rFonts w:ascii="PT Astra Serif" w:eastAsia="Calibri" w:hAnsi="PT Astra Serif" w:cs="Times New Roman"/>
          <w:i/>
          <w:sz w:val="28"/>
          <w:szCs w:val="28"/>
          <w:lang w:eastAsia="ru-RU"/>
        </w:rPr>
        <w:t>«Ваше заявление рассмотрено. Для подтверждения заявления необходимо в течение 6 рабочих дней предоставить документы в уполномоченный орган».</w:t>
      </w: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 уполномоченный орган предоставляются 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следующие документы (копии): </w:t>
      </w: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копия паспорта заявителя при предоставлении оригинала, </w:t>
      </w: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копия свидетельства о рождении ребёнка (до 14 лет) или копия паспорта ребенка (после 14 лет) при предоставлении их оригиналов,</w:t>
      </w: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справка (оригинал) об обучении в школе на текущий учебный год,</w:t>
      </w: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71091">
        <w:rPr>
          <w:rFonts w:ascii="PT Astra Serif" w:eastAsia="Calibri" w:hAnsi="PT Astra Serif" w:cs="Times New Roman"/>
          <w:b/>
          <w:sz w:val="28"/>
          <w:szCs w:val="28"/>
        </w:rPr>
        <w:t>документ, подтверждающий категорию ребенка</w:t>
      </w:r>
      <w:r w:rsidR="00671091">
        <w:rPr>
          <w:rFonts w:ascii="PT Astra Serif" w:eastAsia="Calibri" w:hAnsi="PT Astra Serif" w:cs="Times New Roman"/>
          <w:sz w:val="28"/>
          <w:szCs w:val="28"/>
        </w:rPr>
        <w:t>: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:rsidR="007A7272" w:rsidRPr="00671091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71091">
        <w:rPr>
          <w:rFonts w:ascii="PT Astra Serif" w:eastAsia="Calibri" w:hAnsi="PT Astra Serif" w:cs="Times New Roman"/>
          <w:sz w:val="28"/>
          <w:szCs w:val="28"/>
        </w:rPr>
        <w:t xml:space="preserve">для детей, оставшихся без попечения родителей – копия постановления (распоряжения) органа местного самоуправления об установлении опеки над несовершеннолетним при предоставлении оригинала; </w:t>
      </w:r>
    </w:p>
    <w:p w:rsidR="007A7272" w:rsidRPr="00671091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71091">
        <w:rPr>
          <w:rFonts w:ascii="PT Astra Serif" w:eastAsia="Calibri" w:hAnsi="PT Astra Serif" w:cs="Times New Roman"/>
          <w:sz w:val="28"/>
          <w:szCs w:val="28"/>
        </w:rPr>
        <w:t>для детей из многодетных семей – копия удостоверения многодетной семьи с двух сторон при предоставлении оригинала;</w:t>
      </w:r>
    </w:p>
    <w:p w:rsidR="007A7272" w:rsidRDefault="007A7272" w:rsidP="007A7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71091">
        <w:rPr>
          <w:rFonts w:ascii="PT Astra Serif" w:eastAsia="Calibri" w:hAnsi="PT Astra Serif" w:cs="Times New Roman"/>
          <w:sz w:val="28"/>
          <w:szCs w:val="28"/>
        </w:rPr>
        <w:t xml:space="preserve">для детей участников СВО – справка из военной части, </w:t>
      </w:r>
      <w:r w:rsidR="00435494">
        <w:rPr>
          <w:rFonts w:ascii="PT Astra Serif" w:eastAsia="Calibri" w:hAnsi="PT Astra Serif" w:cs="Times New Roman"/>
          <w:sz w:val="28"/>
          <w:szCs w:val="28"/>
        </w:rPr>
        <w:t xml:space="preserve">подтверждающая факт </w:t>
      </w:r>
      <w:r w:rsidRPr="00671091">
        <w:rPr>
          <w:rFonts w:ascii="PT Astra Serif" w:eastAsia="Calibri" w:hAnsi="PT Astra Serif" w:cs="Times New Roman"/>
          <w:sz w:val="28"/>
          <w:szCs w:val="28"/>
        </w:rPr>
        <w:t xml:space="preserve">участия </w:t>
      </w:r>
      <w:r w:rsidR="00435494">
        <w:rPr>
          <w:rFonts w:ascii="PT Astra Serif" w:eastAsia="Calibri" w:hAnsi="PT Astra Serif" w:cs="Times New Roman"/>
          <w:sz w:val="28"/>
          <w:szCs w:val="28"/>
        </w:rPr>
        <w:t xml:space="preserve">в настоящее время </w:t>
      </w:r>
      <w:r w:rsidRPr="00671091">
        <w:rPr>
          <w:rFonts w:ascii="PT Astra Serif" w:eastAsia="Calibri" w:hAnsi="PT Astra Serif" w:cs="Times New Roman"/>
          <w:sz w:val="28"/>
          <w:szCs w:val="28"/>
        </w:rPr>
        <w:t>в специальной военной операции на территориях Украины, Донецкой народной Республики, Луганской народной Республики, Запорожско</w:t>
      </w:r>
      <w:r w:rsidR="00435494">
        <w:rPr>
          <w:rFonts w:ascii="PT Astra Serif" w:eastAsia="Calibri" w:hAnsi="PT Astra Serif" w:cs="Times New Roman"/>
          <w:sz w:val="28"/>
          <w:szCs w:val="28"/>
        </w:rPr>
        <w:t>й области и Херсонской области</w:t>
      </w:r>
      <w:r w:rsidRPr="00671091">
        <w:rPr>
          <w:rFonts w:ascii="PT Astra Serif" w:eastAsia="Calibri" w:hAnsi="PT Astra Serif" w:cs="Times New Roman"/>
          <w:sz w:val="28"/>
          <w:szCs w:val="28"/>
        </w:rPr>
        <w:t xml:space="preserve">, для </w:t>
      </w:r>
      <w:bookmarkStart w:id="0" w:name="_GoBack"/>
      <w:bookmarkEnd w:id="0"/>
      <w:r w:rsidRPr="00671091">
        <w:rPr>
          <w:rFonts w:ascii="PT Astra Serif" w:eastAsia="Calibri" w:hAnsi="PT Astra Serif" w:cs="Times New Roman"/>
          <w:sz w:val="28"/>
          <w:szCs w:val="28"/>
        </w:rPr>
        <w:t>погибших участников СВО – медицинское свидетельство о смерти</w:t>
      </w:r>
      <w:r w:rsidRPr="0067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период прохождения лицом военной службы или участия в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67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специальной военной операции на территориях Украины, Донецкой Народной Республики, </w:t>
      </w:r>
      <w:r w:rsidRPr="0067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Луганской Народной Республики, Запорожской области и Херсонской области</w:t>
      </w:r>
      <w:r w:rsidRPr="00671091">
        <w:rPr>
          <w:rFonts w:ascii="PT Astra Serif" w:eastAsia="Calibri" w:hAnsi="PT Astra Serif" w:cs="Times New Roman"/>
          <w:sz w:val="28"/>
          <w:szCs w:val="28"/>
        </w:rPr>
        <w:t xml:space="preserve"> или справку о гибели </w:t>
      </w:r>
      <w:r w:rsidR="00671091">
        <w:rPr>
          <w:rFonts w:ascii="PT Astra Serif" w:eastAsia="Calibri" w:hAnsi="PT Astra Serif" w:cs="Times New Roman"/>
          <w:sz w:val="28"/>
          <w:szCs w:val="28"/>
        </w:rPr>
        <w:t>на СВО из военного комиссариата</w:t>
      </w:r>
      <w:r w:rsidRPr="00671091">
        <w:rPr>
          <w:rFonts w:ascii="PT Astra Serif" w:eastAsia="Calibri" w:hAnsi="PT Astra Serif" w:cs="Times New Roman"/>
          <w:sz w:val="28"/>
          <w:szCs w:val="28"/>
        </w:rPr>
        <w:t>;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7A7272" w:rsidRPr="00671091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71091">
        <w:rPr>
          <w:rFonts w:ascii="PT Astra Serif" w:eastAsia="Calibri" w:hAnsi="PT Astra Serif" w:cs="Times New Roman"/>
          <w:sz w:val="28"/>
          <w:szCs w:val="28"/>
        </w:rPr>
        <w:t xml:space="preserve">для детей из малоимущих семей – выписка (МФЦ или ЕПГУ), содержащая сведения из государственной информационной системы «Единая централизованная цифровая платформа в социальной сфере» о мерах социальной защиты (поддержки), социальных услугах, иных социальных гарантиях и выплатах, (код МСЗ 4454 Ежемесячное пособие в связи с рождением и воспитанием ребенка); </w:t>
      </w:r>
    </w:p>
    <w:p w:rsidR="007A7272" w:rsidRPr="00671091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71091">
        <w:rPr>
          <w:rFonts w:ascii="PT Astra Serif" w:eastAsia="Calibri" w:hAnsi="PT Astra Serif" w:cs="Times New Roman"/>
          <w:sz w:val="28"/>
          <w:szCs w:val="28"/>
        </w:rPr>
        <w:t>для детей-инвалидов – копия справки об инвалидности при предоставлении оригинала;</w:t>
      </w:r>
    </w:p>
    <w:p w:rsidR="007A7272" w:rsidRPr="00671091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71091">
        <w:rPr>
          <w:rFonts w:ascii="PT Astra Serif" w:eastAsia="Calibri" w:hAnsi="PT Astra Serif" w:cs="Times New Roman"/>
          <w:sz w:val="28"/>
          <w:szCs w:val="28"/>
        </w:rPr>
        <w:t>для детей с ограниченными возможностями здоровья – копию заключения ПМ</w:t>
      </w:r>
      <w:r w:rsidR="00671091">
        <w:rPr>
          <w:rFonts w:ascii="PT Astra Serif" w:eastAsia="Calibri" w:hAnsi="PT Astra Serif" w:cs="Times New Roman"/>
          <w:sz w:val="28"/>
          <w:szCs w:val="28"/>
        </w:rPr>
        <w:t>ПК при предоставлении оригинала</w:t>
      </w:r>
      <w:r w:rsidRPr="00671091">
        <w:rPr>
          <w:rFonts w:ascii="PT Astra Serif" w:eastAsia="Calibri" w:hAnsi="PT Astra Serif" w:cs="Times New Roman"/>
          <w:sz w:val="28"/>
          <w:szCs w:val="28"/>
        </w:rPr>
        <w:t>.</w:t>
      </w:r>
    </w:p>
    <w:p w:rsidR="00671091" w:rsidRDefault="00671091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7A7272" w:rsidRPr="00671091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 случае непредставления пакета документов в течение 6 рабочих дней со дня подачи заявления </w:t>
      </w:r>
      <w:r w:rsidRPr="00671091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система автоматически его аннулирует.</w:t>
      </w:r>
    </w:p>
    <w:p w:rsidR="007A7272" w:rsidRPr="00671091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Документы предоставляются в 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уполномоченный орган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муниципального образования:</w:t>
      </w:r>
    </w:p>
    <w:p w:rsidR="007A7272" w:rsidRDefault="007A7272" w:rsidP="007A7272">
      <w:pPr>
        <w:spacing w:after="0" w:line="240" w:lineRule="auto"/>
        <w:ind w:firstLine="99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для жителей г. Ульяновска – отдел по организации отдыха и оздоровления детей по адресу: г. Ульяновск, пр.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Нариманова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д. 13, 2-й этаж, кабинеты №№ 235, 236, (время работы с 9.00 до 18.00 час. </w:t>
      </w:r>
      <w:r>
        <w:rPr>
          <w:rFonts w:ascii="PT Astra Serif" w:eastAsia="Calibri" w:hAnsi="PT Astra Serif" w:cs="Arial"/>
          <w:sz w:val="24"/>
          <w:szCs w:val="24"/>
        </w:rPr>
        <w:t>обеденный перерыв с 13.00 до 14.00 час</w:t>
      </w:r>
      <w:r>
        <w:rPr>
          <w:rFonts w:ascii="Times New Roman" w:eastAsia="Calibri" w:hAnsi="Times New Roman" w:cs="Times New Roman"/>
          <w:sz w:val="26"/>
          <w:szCs w:val="26"/>
        </w:rPr>
        <w:t>);</w:t>
      </w:r>
    </w:p>
    <w:p w:rsidR="007A7272" w:rsidRDefault="007A7272" w:rsidP="007A7272">
      <w:pPr>
        <w:spacing w:after="0" w:line="240" w:lineRule="auto"/>
        <w:ind w:firstLine="990"/>
        <w:jc w:val="both"/>
        <w:rPr>
          <w:rFonts w:ascii="PT Astra Serif" w:eastAsia="Calibri" w:hAnsi="PT Astra Serif" w:cs="Arial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для жителей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г.Димитровграда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–  Управление образования администрации города - Станция юных натуралистов по адресу: </w:t>
      </w:r>
      <w:r>
        <w:rPr>
          <w:rFonts w:ascii="PT Astra Serif" w:eastAsia="Calibri" w:hAnsi="PT Astra Serif" w:cs="Arial"/>
          <w:color w:val="000000"/>
          <w:sz w:val="24"/>
          <w:szCs w:val="24"/>
          <w:shd w:val="clear" w:color="auto" w:fill="FFFFFF"/>
        </w:rPr>
        <w:t>г. Димитровград, ул. Куйбышева, д.144А. (</w:t>
      </w:r>
      <w:r>
        <w:rPr>
          <w:rFonts w:ascii="PT Astra Serif" w:eastAsia="Calibri" w:hAnsi="PT Astra Serif" w:cs="Arial"/>
          <w:sz w:val="24"/>
          <w:szCs w:val="24"/>
        </w:rPr>
        <w:t>время работы с 8.00 до 17.00 час., обеденный перерыв с 12.00 до 13.00 час.);</w:t>
      </w:r>
    </w:p>
    <w:p w:rsidR="007A7272" w:rsidRDefault="007A7272" w:rsidP="007A727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для жителей других муниципальных образований –  муниципальные органы управления образованием. 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 случае отказа от подтвержденной заявки необходимо 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обязательно сообщить 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об этом в уполномоченный орган или в лагерь.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При распределении заявления в </w:t>
      </w:r>
      <w:r>
        <w:rPr>
          <w:rFonts w:ascii="PT Astra Serif" w:eastAsia="Calibri" w:hAnsi="PT Astra Serif" w:cs="Times New Roman"/>
          <w:i/>
          <w:sz w:val="28"/>
          <w:szCs w:val="28"/>
          <w:lang w:eastAsia="ru-RU"/>
        </w:rPr>
        <w:t>Резервный список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документы предоставлять в уполномоченный орган не нужно. </w:t>
      </w: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</w:p>
    <w:p w:rsidR="007A7272" w:rsidRDefault="007A7272" w:rsidP="007A7272">
      <w:pPr>
        <w:shd w:val="clear" w:color="auto" w:fill="FFFFFF"/>
        <w:spacing w:before="150" w:after="0" w:line="0" w:lineRule="atLeast"/>
        <w:contextualSpacing/>
        <w:jc w:val="both"/>
        <w:outlineLvl w:val="3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>ВАЖНО!</w:t>
      </w:r>
      <w:r>
        <w:rPr>
          <w:rFonts w:ascii="PT Astra Serif" w:eastAsia="Calibri" w:hAnsi="PT Astra Serif" w:cs="Times New Roman"/>
          <w:sz w:val="28"/>
          <w:szCs w:val="28"/>
        </w:rPr>
        <w:t xml:space="preserve"> Общая продолжительность дней отдыха на одного ребёнка по путевкам за частичную стоимость и бесплатным путевкам не должна превышать 28 дней в календарном году. </w:t>
      </w:r>
    </w:p>
    <w:p w:rsidR="007A7272" w:rsidRDefault="007A7272" w:rsidP="007A7272">
      <w:pPr>
        <w:shd w:val="clear" w:color="auto" w:fill="FFFFFF"/>
        <w:spacing w:before="150" w:after="0" w:line="0" w:lineRule="atLeast"/>
        <w:contextualSpacing/>
        <w:jc w:val="both"/>
        <w:outlineLvl w:val="3"/>
        <w:rPr>
          <w:rFonts w:ascii="PT Astra Serif" w:eastAsia="Calibri" w:hAnsi="PT Astra Serif" w:cs="Times New Roman"/>
          <w:sz w:val="24"/>
          <w:szCs w:val="24"/>
        </w:rPr>
      </w:pPr>
    </w:p>
    <w:p w:rsidR="007A7272" w:rsidRDefault="007A7272" w:rsidP="007A7272">
      <w:pPr>
        <w:shd w:val="clear" w:color="auto" w:fill="FFFFFF"/>
        <w:spacing w:before="150" w:after="0" w:line="0" w:lineRule="atLeast"/>
        <w:contextualSpacing/>
        <w:jc w:val="both"/>
        <w:outlineLvl w:val="3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>ВАЖНО!</w:t>
      </w:r>
      <w:r>
        <w:rPr>
          <w:rFonts w:ascii="PT Astra Serif" w:eastAsia="Calibri" w:hAnsi="PT Astra Serif" w:cs="Times New Roman"/>
          <w:sz w:val="28"/>
          <w:szCs w:val="28"/>
        </w:rPr>
        <w:t xml:space="preserve"> Путевки в лагеря предоставляются только школьникам. На будущих первоклассников можно подать заявку только при факте зачисления в школу, при издании приказа о зачислении (не ранее 1 июля 2025 года).</w:t>
      </w:r>
    </w:p>
    <w:p w:rsidR="007A7272" w:rsidRDefault="007A7272" w:rsidP="007A7272">
      <w:pPr>
        <w:shd w:val="clear" w:color="auto" w:fill="FFFFFF"/>
        <w:spacing w:before="150" w:after="0" w:line="0" w:lineRule="atLeast"/>
        <w:contextualSpacing/>
        <w:jc w:val="both"/>
        <w:outlineLvl w:val="3"/>
        <w:rPr>
          <w:rFonts w:ascii="PT Astra Serif" w:eastAsia="Calibri" w:hAnsi="PT Astra Serif" w:cs="Times New Roman"/>
          <w:sz w:val="28"/>
          <w:szCs w:val="28"/>
        </w:rPr>
      </w:pPr>
    </w:p>
    <w:p w:rsidR="007A7272" w:rsidRDefault="007A7272" w:rsidP="007A7272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Телефоны «горячей линии»: </w:t>
      </w:r>
      <w:r>
        <w:rPr>
          <w:rFonts w:ascii="Times New Roman" w:eastAsia="Calibri" w:hAnsi="Times New Roman" w:cs="Times New Roman"/>
          <w:b/>
          <w:sz w:val="28"/>
          <w:szCs w:val="28"/>
        </w:rPr>
        <w:t>8(8422) 43-30-31, 43-</w:t>
      </w:r>
      <w:r w:rsidR="00671091">
        <w:rPr>
          <w:rFonts w:ascii="Times New Roman" w:eastAsia="Calibri" w:hAnsi="Times New Roman" w:cs="Times New Roman"/>
          <w:b/>
          <w:sz w:val="28"/>
          <w:szCs w:val="28"/>
        </w:rPr>
        <w:t>43-72, 43-31-25</w:t>
      </w:r>
    </w:p>
    <w:p w:rsidR="007A7272" w:rsidRDefault="007A7272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7A7272" w:rsidRDefault="007A7272" w:rsidP="007A7272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lastRenderedPageBreak/>
        <w:t>Перечень загородных лагерей, в которые предоставляются бесплатные путевки в 2025 году</w:t>
      </w:r>
    </w:p>
    <w:tbl>
      <w:tblPr>
        <w:tblStyle w:val="a3"/>
        <w:tblpPr w:leftFromText="180" w:rightFromText="180" w:vertAnchor="text" w:horzAnchor="margin" w:tblpY="586"/>
        <w:tblW w:w="9067" w:type="dxa"/>
        <w:tblInd w:w="0" w:type="dxa"/>
        <w:tblLook w:val="04A0" w:firstRow="1" w:lastRow="0" w:firstColumn="1" w:lastColumn="0" w:noHBand="0" w:noVBand="1"/>
      </w:tblPr>
      <w:tblGrid>
        <w:gridCol w:w="458"/>
        <w:gridCol w:w="5349"/>
        <w:gridCol w:w="3260"/>
      </w:tblGrid>
      <w:tr w:rsidR="007A7272" w:rsidTr="00D15ABF">
        <w:trPr>
          <w:trHeight w:val="55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№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</w:rPr>
            </w:pPr>
            <w:r>
              <w:rPr>
                <w:rFonts w:ascii="PT Astra Serif" w:eastAsia="Calibri" w:hAnsi="PT Astra Serif" w:cs="Times New Roman"/>
                <w:sz w:val="28"/>
              </w:rPr>
              <w:t>Наименование загородного оздоровительного лагеря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</w:rPr>
            </w:pPr>
            <w:r>
              <w:rPr>
                <w:rFonts w:ascii="PT Astra Serif" w:eastAsia="Calibri" w:hAnsi="PT Astra Serif" w:cs="Times New Roman"/>
                <w:sz w:val="28"/>
              </w:rPr>
              <w:t>Смена и сроки смен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 xml:space="preserve"> </w:t>
            </w:r>
            <w:r>
              <w:rPr>
                <w:rFonts w:ascii="PT Astra Serif" w:eastAsia="Calibri" w:hAnsi="PT Astra Serif" w:cs="Times New Roman"/>
                <w:b/>
                <w:sz w:val="28"/>
              </w:rPr>
              <w:t>«Туристическая деревня «</w:t>
            </w:r>
            <w:proofErr w:type="spellStart"/>
            <w:r>
              <w:rPr>
                <w:rFonts w:ascii="PT Astra Serif" w:eastAsia="Calibri" w:hAnsi="PT Astra Serif" w:cs="Times New Roman"/>
                <w:b/>
                <w:sz w:val="28"/>
              </w:rPr>
              <w:t>Артеково</w:t>
            </w:r>
            <w:proofErr w:type="spellEnd"/>
            <w:r>
              <w:rPr>
                <w:rFonts w:ascii="PT Astra Serif" w:eastAsia="Calibri" w:hAnsi="PT Astra Serif" w:cs="Times New Roman"/>
                <w:b/>
                <w:sz w:val="28"/>
              </w:rPr>
              <w:t>»</w:t>
            </w:r>
            <w:r>
              <w:rPr>
                <w:rFonts w:ascii="PT Astra Serif" w:eastAsia="Calibri" w:hAnsi="PT Astra Serif" w:cs="Times New Roman"/>
                <w:sz w:val="28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</w:t>
            </w:r>
            <w:proofErr w:type="spellStart"/>
            <w:r>
              <w:rPr>
                <w:rFonts w:ascii="PT Astra Serif" w:eastAsia="Calibri" w:hAnsi="PT Astra Serif" w:cs="Times New Roman"/>
              </w:rPr>
              <w:t>Чердаклинский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район, Ульяновский </w:t>
            </w:r>
            <w:proofErr w:type="spellStart"/>
            <w:r>
              <w:rPr>
                <w:rFonts w:ascii="PT Astra Serif" w:eastAsia="Calibri" w:hAnsi="PT Astra Serif" w:cs="Times New Roman"/>
              </w:rPr>
              <w:t>мехлесхоз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, </w:t>
            </w:r>
            <w:proofErr w:type="spellStart"/>
            <w:r>
              <w:rPr>
                <w:rFonts w:ascii="PT Astra Serif" w:eastAsia="Calibri" w:hAnsi="PT Astra Serif" w:cs="Times New Roman"/>
              </w:rPr>
              <w:t>Чердаклинское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лесничество, 9 квартал)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</w:rPr>
            </w:pPr>
            <w:r>
              <w:rPr>
                <w:rFonts w:ascii="PT Astra Serif" w:eastAsia="Calibri" w:hAnsi="PT Astra Serif" w:cs="Times New Roman"/>
                <w:b/>
              </w:rPr>
              <w:t xml:space="preserve">1 смена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(30.05.2025 – 19.06.2025)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  <w:t xml:space="preserve">5 смена </w:t>
            </w:r>
            <w:r>
              <w:rPr>
                <w:rFonts w:ascii="PT Astra Serif" w:eastAsia="Calibri" w:hAnsi="PT Astra Serif" w:cs="Times New Roman"/>
                <w:color w:val="000000"/>
              </w:rPr>
              <w:br/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PT Astra Serif" w:eastAsia="Calibri" w:hAnsi="PT Astra Serif" w:cs="Times New Roman"/>
                <w:color w:val="000000"/>
                <w:szCs w:val="24"/>
              </w:rPr>
              <w:t>09.08.2025 – 29.08.2025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2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«Берёзка»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</w:t>
            </w:r>
            <w:proofErr w:type="spellStart"/>
            <w:r>
              <w:rPr>
                <w:rFonts w:ascii="PT Astra Serif" w:eastAsia="Calibri" w:hAnsi="PT Astra Serif" w:cs="Times New Roman"/>
              </w:rPr>
              <w:t>Тереньгульский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район, село </w:t>
            </w:r>
            <w:proofErr w:type="spellStart"/>
            <w:r>
              <w:rPr>
                <w:rFonts w:ascii="PT Astra Serif" w:eastAsia="Calibri" w:hAnsi="PT Astra Serif" w:cs="Times New Roman"/>
              </w:rPr>
              <w:t>Ясашная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Ташла)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</w:rPr>
            </w:pPr>
            <w:r>
              <w:rPr>
                <w:rFonts w:ascii="PT Astra Serif" w:eastAsia="Calibri" w:hAnsi="PT Astra Serif" w:cs="Times New Roman"/>
                <w:b/>
              </w:rPr>
              <w:t xml:space="preserve">1 смена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(01.06.2025 – 21.06.2025)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2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(24.06.2025 – 14.07.2025)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3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(17.07.2025 – 06.08.2025)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4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(09.08.2025 – 29.08.2025)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3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</w:t>
            </w:r>
            <w:proofErr w:type="spellStart"/>
            <w:r>
              <w:rPr>
                <w:rFonts w:ascii="PT Astra Serif" w:eastAsia="Calibri" w:hAnsi="PT Astra Serif" w:cs="Times New Roman"/>
                <w:b/>
                <w:sz w:val="28"/>
              </w:rPr>
              <w:t>Хоббит</w:t>
            </w:r>
            <w:proofErr w:type="spellEnd"/>
            <w:r>
              <w:rPr>
                <w:rFonts w:ascii="PT Astra Serif" w:eastAsia="Calibri" w:hAnsi="PT Astra Serif" w:cs="Times New Roman"/>
                <w:b/>
                <w:sz w:val="28"/>
              </w:rPr>
              <w:t>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</w:t>
            </w:r>
            <w:proofErr w:type="spellStart"/>
            <w:r>
              <w:rPr>
                <w:rFonts w:ascii="PT Astra Serif" w:eastAsia="Calibri" w:hAnsi="PT Astra Serif" w:cs="Times New Roman"/>
              </w:rPr>
              <w:t>Новомалыклинский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район, село </w:t>
            </w:r>
            <w:proofErr w:type="spellStart"/>
            <w:r>
              <w:rPr>
                <w:rFonts w:ascii="PT Astra Serif" w:eastAsia="Calibri" w:hAnsi="PT Astra Serif" w:cs="Times New Roman"/>
              </w:rPr>
              <w:t>Новочеремшанск</w:t>
            </w:r>
            <w:proofErr w:type="spellEnd"/>
            <w:r>
              <w:rPr>
                <w:rFonts w:ascii="PT Astra Serif" w:eastAsia="Calibri" w:hAnsi="PT Astra Serif" w:cs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1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(29.05.2025 – 18.06.2025)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5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(08.08.2025 – 28.08.2025)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4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«Эврика» ООО «Санаторий «Радон»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 г. Ульяновск, ул. Оренбургская, д. 5А)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1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(30.05.2025 – 19.06.2025)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5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(09.08.2025 – 29.08.2025)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5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 xml:space="preserve">«Жемчужина»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(Николаевский район, посёлок Белое озер)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1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(01.06.2025 – 21.06.2025)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4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(09.08.2025 – 29.08.2025)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6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«Звездочка»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(село Бригадировка, Курортное шоссе, д. 4)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1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(01.06.2025 – 21.06.2025)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2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(24.06.2025 – 14.07.2025)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3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(17.07.2025 – 06.08.2025)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4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(09.08.2025 – 29.08.2025)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7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 xml:space="preserve">«Огонёк»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</w:rPr>
              <w:t>(</w:t>
            </w:r>
            <w:r>
              <w:rPr>
                <w:rFonts w:ascii="PT Astra Serif" w:eastAsia="Calibri" w:hAnsi="PT Astra Serif" w:cs="Times New Roman"/>
              </w:rPr>
              <w:t>Ульяновский район, посёлок Ломы)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1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(10.06.2025 – 30.06.2025)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2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(04.07.2025 – 24.07.2025)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3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(28.07.2025 – 17.08.2025)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8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«Родник»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</w:rPr>
              <w:t>(</w:t>
            </w:r>
            <w:r>
              <w:rPr>
                <w:rFonts w:ascii="PT Astra Serif" w:eastAsia="Calibri" w:hAnsi="PT Astra Serif" w:cs="Times New Roman"/>
              </w:rPr>
              <w:t>Николаевский район, посёлок Белое озеро)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3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(22.07.2025 – 11.08.2025)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9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«Юность»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</w:rPr>
              <w:t>(</w:t>
            </w:r>
            <w:proofErr w:type="spellStart"/>
            <w:r>
              <w:rPr>
                <w:rFonts w:ascii="PT Astra Serif" w:eastAsia="Calibri" w:hAnsi="PT Astra Serif" w:cs="Times New Roman"/>
              </w:rPr>
              <w:t>Мелекесский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район, село Бригадировка)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1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(29.05 – 18.06.2025)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5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(11.08.2025 – 31.08.2025)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10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«Светлячок»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(</w:t>
            </w:r>
            <w:r>
              <w:rPr>
                <w:rFonts w:ascii="PT Astra Serif" w:eastAsia="Calibri" w:hAnsi="PT Astra Serif" w:cs="Times New Roman"/>
              </w:rPr>
              <w:t>Николаевский район, посёлок Белое озеро)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3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(03.07.2025 – 23.07.2025)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5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(09.08.2025 – 29.08.2025)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lastRenderedPageBreak/>
              <w:t>11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«Центр ППМС «Центр патологии речи»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 г. Димитровград, ул. Театральная, д. 5)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1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(02.06.2025 – 22.06.2025)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2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(25.06.2025 –15.07.2025)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3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(18.07.2025 – 07.08.2025)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12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«Итиль» АО «Санаторий «Итиль»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 г. Ульяновск, ул. Оренбургская, д. 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1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(30.05.2025 – 19.06.2025)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3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(16.07.2025 – 05.08.2025)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4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(08.08.2025 – 28.08.2025)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13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ООО «Санаторий «Сосновый бор»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(г. Димитровград, ул. Куйбышева, д. 335)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4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(03.08.2025 – 23.08.2025)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14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«ДООЦ им. Деева»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(г. Ульяновск, ул. Оренбургская, д. 41 б)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3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(17.07.2025 – 06.08.2025)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15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«Юлово»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(</w:t>
            </w:r>
            <w:proofErr w:type="spellStart"/>
            <w:r>
              <w:rPr>
                <w:rFonts w:ascii="PT Astra Serif" w:eastAsia="Calibri" w:hAnsi="PT Astra Serif" w:cs="Times New Roman"/>
              </w:rPr>
              <w:t>Инзенский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район, село Юлово)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  <w:b/>
              </w:rPr>
              <w:t>планируется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1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(01.06.2025 – 21.06.2025)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2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(24.06.2025 – 14.07.2025)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3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(17.07.2025 – 06.08.2025)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4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(09.08.2025 – 29.08.2025)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16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«Джем»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(Ульяновский р-н, посёлок Станция-Охотничья)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  <w:b/>
              </w:rPr>
              <w:t>планируется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1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(31.05.2025 – 20.06.2025)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5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(10.08.2025 – 30.08.2025)</w:t>
            </w:r>
          </w:p>
        </w:tc>
      </w:tr>
    </w:tbl>
    <w:p w:rsidR="00370152" w:rsidRDefault="00370152" w:rsidP="007A7272"/>
    <w:sectPr w:rsidR="00370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3A"/>
    <w:rsid w:val="00370152"/>
    <w:rsid w:val="00435494"/>
    <w:rsid w:val="00671091"/>
    <w:rsid w:val="007A7272"/>
    <w:rsid w:val="00AA615F"/>
    <w:rsid w:val="00B5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F649"/>
  <w15:chartTrackingRefBased/>
  <w15:docId w15:val="{A11D0705-3283-4B95-984A-119A77ED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2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2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2025-03-28T07:13:00Z</dcterms:created>
  <dcterms:modified xsi:type="dcterms:W3CDTF">2025-03-28T09:02:00Z</dcterms:modified>
</cp:coreProperties>
</file>